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国家公派高级研究学者、访问学者、博士后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项目外语合格条件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一、高级研究学者、访问学者及博士后类别申请人，外语水平需达到以下条件之一：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.参加“全国外语水平考试(WSK)”并达到合格标准。各语种要求如下：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-英语（PETS</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）：笔试总分</w:t>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t>分（含）以上，其中听力部分</w:t>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t>分（含）以上，口试总分</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-德语（NTD）：笔试总分</w:t>
      </w:r>
      <w:r>
        <w:rPr>
          <w:rFonts w:hint="default" w:ascii="Times New Roman" w:hAnsi="Times New Roman" w:eastAsia="仿宋_GB2312" w:cs="Times New Roman"/>
          <w:sz w:val="32"/>
          <w:szCs w:val="32"/>
        </w:rPr>
        <w:t>65</w:t>
      </w:r>
      <w:r>
        <w:rPr>
          <w:rFonts w:hint="default" w:ascii="Times New Roman" w:hAnsi="Times New Roman" w:eastAsia="仿宋_GB2312" w:cs="Times New Roman"/>
          <w:sz w:val="32"/>
          <w:szCs w:val="32"/>
        </w:rPr>
        <w:t>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-法语（TNF）：笔试总分</w:t>
      </w:r>
      <w:r>
        <w:rPr>
          <w:rFonts w:hint="default" w:ascii="Times New Roman" w:hAnsi="Times New Roman" w:eastAsia="仿宋_GB2312" w:cs="Times New Roman"/>
          <w:sz w:val="32"/>
          <w:szCs w:val="32"/>
        </w:rPr>
        <w:t>60</w:t>
      </w:r>
      <w:r>
        <w:rPr>
          <w:rFonts w:hint="default" w:ascii="Times New Roman" w:hAnsi="Times New Roman" w:eastAsia="仿宋_GB2312" w:cs="Times New Roman"/>
          <w:sz w:val="32"/>
          <w:szCs w:val="32"/>
        </w:rPr>
        <w:t>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-日语（NNS）/俄语（ТЛРЯ）：笔试总分</w:t>
      </w:r>
      <w:r>
        <w:rPr>
          <w:rFonts w:hint="default" w:ascii="Times New Roman" w:hAnsi="Times New Roman" w:eastAsia="仿宋_GB2312" w:cs="Times New Roman"/>
          <w:sz w:val="32"/>
          <w:szCs w:val="32"/>
        </w:rPr>
        <w:t>60</w:t>
      </w:r>
      <w:r>
        <w:rPr>
          <w:rFonts w:hint="default" w:ascii="Times New Roman" w:hAnsi="Times New Roman" w:eastAsia="仿宋_GB2312" w:cs="Times New Roman"/>
          <w:sz w:val="32"/>
          <w:szCs w:val="32"/>
        </w:rPr>
        <w:t>分（含）以上，其中口试总分</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.外语专业本科（含）以上毕业（专业语种应与留学目的国使用的语种一致）。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.近十年内曾在同一语种国家或地区连续留学</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个月（含）以上，或连续工作</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个月（含）以上，或曾以国家公派高级研究学者身份留学</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个月（含）以上。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.曾在教育部指定出国留学人员培训部参加相应语种培训并获结业证书。各语种要求如下：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-英语：高级班结业证书；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-德语、法语、日语、俄语、西班牙语、意大利语：中级班结业证书。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.参加雅思、托福、德语、法语、西班牙语、意大利语、日语、韩语水平考试，成绩达到以下标准：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雅思（学术类）</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分、托福网考（ibt）</w:t>
      </w:r>
      <w:r>
        <w:rPr>
          <w:rFonts w:hint="default" w:ascii="Times New Roman" w:hAnsi="Times New Roman" w:eastAsia="仿宋_GB2312" w:cs="Times New Roman"/>
          <w:sz w:val="32"/>
          <w:szCs w:val="32"/>
        </w:rPr>
        <w:t>95</w:t>
      </w:r>
      <w:r>
        <w:rPr>
          <w:rFonts w:hint="default" w:ascii="Times New Roman" w:hAnsi="Times New Roman" w:eastAsia="仿宋_GB2312" w:cs="Times New Roman"/>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德语、法语、西班牙语、意大利语达到欧洲统一语言参考框架（CECRL）B</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日语达到日本语能力测试（JLPT）三级（N</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韩语达到TOPIK</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.赴其他语种（除英语、德语、法语、日语、俄语、西班牙语、意大利语以外）国家留学者，通过国外拟留学单位组织的对该语种的面试或考试等方式达到其语言要求（应在外方邀请信中注明或单独出具证明）。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二、关于外语合格条件的说明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.全国外语水平考试（WSK）的证明材料为全国外语水平考试(WSK)成绩通知单。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.外语专业本科（含）以上毕业的证明材料为学历或学位证书。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.曾在同一语种国家或地区留学或工作的证明材料可以提供以下所列任一：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）往年开具的《留学回国人员证明》；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）可认定留学期限、留学单位和学历的相关佐证材料：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对曾留学国与拟留学国使用语言不一致的，须另行提供曾留学单位出具的工作语言为相应语种的证明。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.德语、法语、西班牙语、意大利语达到欧洲统一语言参考框架（CECRL）B</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级包括参加相应语种考试并取得等同于CECRL B</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级的证书或成绩，如德语TestDaF</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分以上，法语TEF</w:t>
      </w:r>
      <w:r>
        <w:rPr>
          <w:rFonts w:hint="default" w:ascii="Times New Roman" w:hAnsi="Times New Roman" w:eastAsia="仿宋_GB2312" w:cs="Times New Roman"/>
          <w:sz w:val="32"/>
          <w:szCs w:val="32"/>
        </w:rPr>
        <w:t>541</w:t>
      </w:r>
      <w:r>
        <w:rPr>
          <w:rFonts w:hint="default" w:ascii="Times New Roman" w:hAnsi="Times New Roman" w:eastAsia="仿宋_GB2312" w:cs="Times New Roman"/>
          <w:sz w:val="32"/>
          <w:szCs w:val="32"/>
        </w:rPr>
        <w:t>分以上、TCF</w:t>
      </w:r>
      <w:r>
        <w:rPr>
          <w:rFonts w:hint="default" w:ascii="Times New Roman" w:hAnsi="Times New Roman" w:eastAsia="仿宋_GB2312" w:cs="Times New Roman"/>
          <w:sz w:val="32"/>
          <w:szCs w:val="32"/>
        </w:rPr>
        <w:t>400</w:t>
      </w:r>
      <w:r>
        <w:rPr>
          <w:rFonts w:hint="default" w:ascii="Times New Roman" w:hAnsi="Times New Roman" w:eastAsia="仿宋_GB2312" w:cs="Times New Roman"/>
          <w:sz w:val="32"/>
          <w:szCs w:val="32"/>
        </w:rPr>
        <w:t>分以上、DELFB</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，西班牙语TELEB</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，意大利语CELI</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、CILSDueB</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、PLIDA B</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.赴非英语国家外语合格条件的说明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（摘自国家留学网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lang w:eastAsia="zh-CN"/>
        </w:rPr>
        <w:t>年国家公派高级研究学者、访问学者、博士后项目专栏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https://www.csc.edu.cn/chuguo/s/</w:t>
      </w:r>
      <w:r>
        <w:rPr>
          <w:rFonts w:hint="default" w:ascii="Times New Roman" w:hAnsi="Times New Roman" w:eastAsia="仿宋_GB2312" w:cs="Times New Roman"/>
          <w:sz w:val="32"/>
          <w:szCs w:val="32"/>
          <w:lang w:eastAsia="zh-CN"/>
        </w:rPr>
        <w:t>2798</w:t>
      </w:r>
      <w:r>
        <w:rPr>
          <w:rFonts w:hint="default" w:ascii="Times New Roman" w:hAnsi="Times New Roman" w:eastAsia="仿宋_GB2312" w:cs="Times New Roman"/>
          <w:sz w:val="32"/>
          <w:szCs w:val="32"/>
          <w:lang w:eastAsia="zh-CN"/>
        </w:rPr>
        <w:t>）</w:t>
      </w:r>
    </w:p>
    <w:sectPr>
      <w:footerReference r:id="rId3" w:type="default"/>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NWNlM2U5N2NhMTExYTVlOWMxOGVjOTQ2ZDZkMzIifQ=="/>
  </w:docVars>
  <w:rsids>
    <w:rsidRoot w:val="721F3F25"/>
    <w:rsid w:val="19F049D2"/>
    <w:rsid w:val="212339B6"/>
    <w:rsid w:val="224A4CF1"/>
    <w:rsid w:val="225A37DA"/>
    <w:rsid w:val="3BC1342D"/>
    <w:rsid w:val="3DF770F2"/>
    <w:rsid w:val="4BAE5AF2"/>
    <w:rsid w:val="721F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2024-02-28T15:54:00Z</dcterms:created>
  <dc:creator>依日贵</dc:creator>
  <cp:lastModifiedBy>依日贵</cp:lastModifiedBy>
  <cp:lastPrinted>2024-03-01T08:28:09Z</cp:lastPrinted>
  <dcterms:modified xsi:type="dcterms:W3CDTF">2024-03-01T08:28:13Z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37B0ED9248274CCABE742879BE16D11E_13</vt:lpwstr>
  </property>
</Properties>
</file>