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B5A" w:rsidRPr="003F74AA" w:rsidRDefault="00872B5A" w:rsidP="00872B5A">
      <w:pPr>
        <w:jc w:val="center"/>
        <w:rPr>
          <w:rFonts w:ascii="华文楷体" w:eastAsia="华文楷体" w:hAnsi="华文楷体" w:cs="Times New Roman"/>
          <w:b/>
          <w:sz w:val="30"/>
          <w:szCs w:val="30"/>
        </w:rPr>
      </w:pPr>
      <w:r w:rsidRPr="003F74AA">
        <w:rPr>
          <w:rFonts w:ascii="华文楷体" w:eastAsia="华文楷体" w:hAnsi="华文楷体" w:cs="Times New Roman" w:hint="eastAsia"/>
          <w:b/>
          <w:sz w:val="30"/>
          <w:szCs w:val="30"/>
        </w:rPr>
        <w:t>中国科学院北京分院“科研诚信建设系列讲座”第二期</w:t>
      </w:r>
    </w:p>
    <w:p w:rsidR="00872B5A" w:rsidRDefault="00872B5A" w:rsidP="00872B5A">
      <w:pPr>
        <w:widowControl/>
        <w:jc w:val="center"/>
        <w:rPr>
          <w:rFonts w:ascii="华文楷体" w:eastAsia="华文楷体" w:hAnsi="华文楷体" w:cs="Times New Roman"/>
          <w:b/>
          <w:i/>
          <w:snapToGrid w:val="0"/>
          <w:kern w:val="0"/>
          <w:sz w:val="52"/>
          <w:szCs w:val="52"/>
        </w:rPr>
      </w:pPr>
      <w:r w:rsidRPr="00872B5A">
        <w:rPr>
          <w:rFonts w:ascii="华文楷体" w:eastAsia="华文楷体" w:hAnsi="华文楷体" w:cs="Times New Roman" w:hint="eastAsia"/>
          <w:b/>
          <w:i/>
          <w:snapToGrid w:val="0"/>
          <w:spacing w:val="17"/>
          <w:kern w:val="0"/>
          <w:sz w:val="52"/>
          <w:szCs w:val="52"/>
          <w:fitText w:val="6632" w:id="-2038800382"/>
        </w:rPr>
        <w:t>学术道德建设的他律与自</w:t>
      </w:r>
      <w:r w:rsidRPr="00872B5A">
        <w:rPr>
          <w:rFonts w:ascii="华文楷体" w:eastAsia="华文楷体" w:hAnsi="华文楷体" w:cs="Times New Roman" w:hint="eastAsia"/>
          <w:b/>
          <w:i/>
          <w:snapToGrid w:val="0"/>
          <w:spacing w:val="6"/>
          <w:kern w:val="0"/>
          <w:sz w:val="52"/>
          <w:szCs w:val="52"/>
          <w:fitText w:val="6632" w:id="-2038800382"/>
        </w:rPr>
        <w:t>律</w:t>
      </w:r>
    </w:p>
    <w:p w:rsidR="00872B5A" w:rsidRPr="00EB4196" w:rsidRDefault="00872B5A" w:rsidP="00872B5A">
      <w:pPr>
        <w:pStyle w:val="a5"/>
        <w:spacing w:before="0" w:beforeAutospacing="0" w:after="0" w:afterAutospacing="0" w:line="460" w:lineRule="exact"/>
        <w:ind w:firstLineChars="200" w:firstLine="480"/>
        <w:rPr>
          <w:rFonts w:ascii="等线" w:eastAsia="等线" w:hAnsi="等线" w:cs="Times New Roman"/>
          <w:kern w:val="2"/>
        </w:rPr>
      </w:pPr>
      <w:r w:rsidRPr="00EB4196">
        <w:rPr>
          <w:rFonts w:ascii="等线" w:eastAsia="等线" w:hAnsi="等线" w:cs="Times New Roman" w:hint="eastAsia"/>
          <w:kern w:val="2"/>
        </w:rPr>
        <w:t>在科学研究中，规范乃学术之基，创新乃学术之本，诚信乃学术之魂，不端乃学术之瘤。学术道德建设的根本任务是构建和维护良好的学术生态系统。本讲座主要内容包括：</w:t>
      </w:r>
    </w:p>
    <w:p w:rsidR="00872B5A" w:rsidRPr="00EB4196" w:rsidRDefault="00872B5A" w:rsidP="00872B5A">
      <w:pPr>
        <w:pStyle w:val="a5"/>
        <w:numPr>
          <w:ilvl w:val="0"/>
          <w:numId w:val="1"/>
        </w:numPr>
        <w:spacing w:before="0" w:beforeAutospacing="0" w:after="0" w:afterAutospacing="0" w:line="460" w:lineRule="exact"/>
        <w:rPr>
          <w:rFonts w:ascii="等线" w:eastAsia="等线" w:hAnsi="等线" w:cs="Times New Roman"/>
          <w:kern w:val="2"/>
        </w:rPr>
      </w:pPr>
      <w:r w:rsidRPr="00EB4196">
        <w:rPr>
          <w:rFonts w:ascii="等线" w:eastAsia="等线" w:hAnsi="等线" w:cs="Times New Roman" w:hint="eastAsia"/>
          <w:kern w:val="2"/>
        </w:rPr>
        <w:t>科研诚信、学术道德与学术不端</w:t>
      </w:r>
    </w:p>
    <w:p w:rsidR="00872B5A" w:rsidRPr="00EB4196" w:rsidRDefault="00872B5A" w:rsidP="00872B5A">
      <w:pPr>
        <w:pStyle w:val="a5"/>
        <w:numPr>
          <w:ilvl w:val="0"/>
          <w:numId w:val="1"/>
        </w:numPr>
        <w:spacing w:before="0" w:beforeAutospacing="0" w:after="0" w:afterAutospacing="0" w:line="460" w:lineRule="exact"/>
        <w:rPr>
          <w:rFonts w:ascii="等线" w:eastAsia="等线" w:hAnsi="等线" w:cs="Times New Roman"/>
          <w:kern w:val="2"/>
        </w:rPr>
      </w:pPr>
      <w:r w:rsidRPr="00EB4196">
        <w:rPr>
          <w:rFonts w:ascii="等线" w:eastAsia="等线" w:hAnsi="等线" w:cs="Times New Roman" w:hint="eastAsia"/>
          <w:kern w:val="2"/>
        </w:rPr>
        <w:t>学术不端行为的根源与分析</w:t>
      </w:r>
    </w:p>
    <w:p w:rsidR="00872B5A" w:rsidRPr="00EB4196" w:rsidRDefault="00872B5A" w:rsidP="00872B5A">
      <w:pPr>
        <w:pStyle w:val="a5"/>
        <w:numPr>
          <w:ilvl w:val="0"/>
          <w:numId w:val="1"/>
        </w:numPr>
        <w:spacing w:before="0" w:beforeAutospacing="0" w:after="0" w:afterAutospacing="0" w:line="460" w:lineRule="exact"/>
        <w:rPr>
          <w:rFonts w:ascii="等线" w:eastAsia="等线" w:hAnsi="等线" w:cs="Times New Roman"/>
          <w:kern w:val="2"/>
        </w:rPr>
      </w:pPr>
      <w:r w:rsidRPr="00EB4196">
        <w:rPr>
          <w:rFonts w:ascii="等线" w:eastAsia="等线" w:hAnsi="等线" w:cs="Times New Roman" w:hint="eastAsia"/>
          <w:kern w:val="2"/>
        </w:rPr>
        <w:t>学术道德建设中的他律与自律</w:t>
      </w:r>
    </w:p>
    <w:p w:rsidR="00872B5A" w:rsidRPr="00EB4196" w:rsidRDefault="00872B5A" w:rsidP="00872B5A">
      <w:pPr>
        <w:pStyle w:val="a5"/>
        <w:numPr>
          <w:ilvl w:val="0"/>
          <w:numId w:val="1"/>
        </w:numPr>
        <w:spacing w:before="0" w:beforeAutospacing="0" w:after="0" w:afterAutospacing="0" w:line="460" w:lineRule="exact"/>
        <w:rPr>
          <w:rFonts w:ascii="等线" w:eastAsia="等线" w:hAnsi="等线" w:cs="Times New Roman"/>
          <w:kern w:val="2"/>
        </w:rPr>
      </w:pPr>
      <w:r w:rsidRPr="00EB4196">
        <w:rPr>
          <w:rFonts w:ascii="等线" w:eastAsia="等线" w:hAnsi="等线" w:cs="Times New Roman" w:hint="eastAsia"/>
          <w:kern w:val="2"/>
        </w:rPr>
        <w:t>学术道德建设的根本目标</w:t>
      </w:r>
    </w:p>
    <w:p w:rsidR="00872B5A" w:rsidRPr="003917CB" w:rsidRDefault="00872B5A" w:rsidP="00872B5A">
      <w:pPr>
        <w:spacing w:line="480" w:lineRule="exact"/>
        <w:ind w:leftChars="200" w:left="1621" w:hangingChars="500" w:hanging="1201"/>
        <w:jc w:val="left"/>
        <w:rPr>
          <w:rFonts w:ascii="等线" w:eastAsia="等线" w:hAnsi="等线" w:cs="Times New Roman"/>
          <w:sz w:val="24"/>
          <w:szCs w:val="24"/>
        </w:rPr>
      </w:pPr>
      <w:r w:rsidRPr="003F74AA">
        <w:rPr>
          <w:rFonts w:ascii="等线" w:eastAsia="等线" w:hAnsi="等线" w:cs="Times New Roman" w:hint="eastAsia"/>
          <w:b/>
          <w:bCs/>
          <w:sz w:val="24"/>
          <w:szCs w:val="24"/>
        </w:rPr>
        <w:t>主讲专家：</w:t>
      </w:r>
      <w:r w:rsidRPr="003917CB">
        <w:rPr>
          <w:rFonts w:ascii="等线" w:eastAsia="等线" w:hAnsi="等线" w:cs="Times New Roman" w:hint="eastAsia"/>
          <w:bCs/>
          <w:sz w:val="24"/>
          <w:szCs w:val="24"/>
        </w:rPr>
        <w:t>初景利</w:t>
      </w:r>
      <w:r w:rsidRPr="003917CB">
        <w:rPr>
          <w:rFonts w:ascii="等线" w:eastAsia="等线" w:hAnsi="等线" w:cs="Times New Roman"/>
          <w:sz w:val="24"/>
          <w:szCs w:val="24"/>
        </w:rPr>
        <w:t>教授</w:t>
      </w:r>
      <w:r>
        <w:rPr>
          <w:rFonts w:ascii="等线" w:eastAsia="等线" w:hAnsi="等线" w:cs="Times New Roman" w:hint="eastAsia"/>
          <w:sz w:val="24"/>
          <w:szCs w:val="24"/>
        </w:rPr>
        <w:t>，</w:t>
      </w:r>
      <w:r w:rsidRPr="003917CB">
        <w:rPr>
          <w:rFonts w:ascii="等线" w:eastAsia="等线" w:hAnsi="等线" w:cs="Times New Roman" w:hint="eastAsia"/>
          <w:sz w:val="24"/>
          <w:szCs w:val="24"/>
        </w:rPr>
        <w:t>中国科学院文献情报中心期刊出版运营总监</w:t>
      </w:r>
      <w:r>
        <w:rPr>
          <w:rFonts w:ascii="等线" w:eastAsia="等线" w:hAnsi="等线" w:cs="Times New Roman" w:hint="eastAsia"/>
          <w:sz w:val="24"/>
          <w:szCs w:val="24"/>
        </w:rPr>
        <w:t>，</w:t>
      </w:r>
      <w:r w:rsidRPr="003917CB">
        <w:rPr>
          <w:rFonts w:ascii="等线" w:eastAsia="等线" w:hAnsi="等线" w:cs="Times New Roman" w:hint="eastAsia"/>
          <w:sz w:val="24"/>
          <w:szCs w:val="24"/>
        </w:rPr>
        <w:t>中国科学院大学图书情报与档案管理系主任</w:t>
      </w:r>
    </w:p>
    <w:p w:rsidR="00872B5A" w:rsidRPr="003F74AA" w:rsidRDefault="00872B5A" w:rsidP="00872B5A">
      <w:pPr>
        <w:spacing w:line="480" w:lineRule="exact"/>
        <w:ind w:firstLineChars="200" w:firstLine="480"/>
        <w:jc w:val="left"/>
        <w:rPr>
          <w:rFonts w:ascii="等线" w:eastAsia="等线" w:hAnsi="等线" w:cs="Times New Roman"/>
          <w:sz w:val="24"/>
          <w:szCs w:val="24"/>
        </w:rPr>
      </w:pPr>
      <w:r w:rsidRPr="003F74AA">
        <w:rPr>
          <w:rFonts w:ascii="等线" w:eastAsia="等线" w:hAnsi="等线" w:cs="Times New Roman"/>
          <w:b/>
          <w:bCs/>
          <w:sz w:val="24"/>
          <w:szCs w:val="24"/>
        </w:rPr>
        <w:t>直播时间</w:t>
      </w:r>
      <w:r w:rsidRPr="003F74AA">
        <w:rPr>
          <w:rFonts w:ascii="等线" w:eastAsia="等线" w:hAnsi="等线" w:cs="Times New Roman"/>
          <w:sz w:val="24"/>
          <w:szCs w:val="24"/>
        </w:rPr>
        <w:t>：</w:t>
      </w:r>
      <w:r w:rsidRPr="003F74AA">
        <w:rPr>
          <w:rFonts w:ascii="等线" w:eastAsia="等线" w:hAnsi="等线" w:cs="Times New Roman" w:hint="eastAsia"/>
          <w:sz w:val="24"/>
          <w:szCs w:val="24"/>
        </w:rPr>
        <w:t>20</w:t>
      </w:r>
      <w:r w:rsidRPr="003F74AA">
        <w:rPr>
          <w:rFonts w:ascii="等线" w:eastAsia="等线" w:hAnsi="等线" w:cs="Times New Roman"/>
          <w:sz w:val="24"/>
          <w:szCs w:val="24"/>
        </w:rPr>
        <w:t>20</w:t>
      </w:r>
      <w:r w:rsidRPr="003F74AA">
        <w:rPr>
          <w:rFonts w:ascii="等线" w:eastAsia="等线" w:hAnsi="等线" w:cs="Times New Roman" w:hint="eastAsia"/>
          <w:sz w:val="24"/>
          <w:szCs w:val="24"/>
        </w:rPr>
        <w:t>年6</w:t>
      </w:r>
      <w:r w:rsidRPr="003F74AA">
        <w:rPr>
          <w:rFonts w:ascii="等线" w:eastAsia="等线" w:hAnsi="等线" w:cs="Times New Roman"/>
          <w:sz w:val="24"/>
          <w:szCs w:val="24"/>
        </w:rPr>
        <w:t>月19日（周</w:t>
      </w:r>
      <w:r w:rsidRPr="003F74AA">
        <w:rPr>
          <w:rFonts w:ascii="等线" w:eastAsia="等线" w:hAnsi="等线" w:cs="Times New Roman" w:hint="eastAsia"/>
          <w:sz w:val="24"/>
          <w:szCs w:val="24"/>
        </w:rPr>
        <w:t>五</w:t>
      </w:r>
      <w:r w:rsidRPr="003F74AA">
        <w:rPr>
          <w:rFonts w:ascii="等线" w:eastAsia="等线" w:hAnsi="等线" w:cs="Times New Roman"/>
          <w:sz w:val="24"/>
          <w:szCs w:val="24"/>
        </w:rPr>
        <w:t>）</w:t>
      </w:r>
      <w:r w:rsidRPr="003F74AA">
        <w:rPr>
          <w:rFonts w:ascii="等线" w:eastAsia="等线" w:hAnsi="等线" w:cs="Times New Roman" w:hint="eastAsia"/>
          <w:sz w:val="24"/>
          <w:szCs w:val="24"/>
        </w:rPr>
        <w:t>下午14</w:t>
      </w:r>
      <w:r w:rsidRPr="003F74AA">
        <w:rPr>
          <w:rFonts w:ascii="等线" w:eastAsia="等线" w:hAnsi="等线" w:cs="Times New Roman"/>
          <w:sz w:val="24"/>
          <w:szCs w:val="24"/>
        </w:rPr>
        <w:t>:30-</w:t>
      </w:r>
      <w:r w:rsidRPr="003F74AA">
        <w:rPr>
          <w:rFonts w:ascii="等线" w:eastAsia="等线" w:hAnsi="等线" w:cs="Times New Roman" w:hint="eastAsia"/>
          <w:sz w:val="24"/>
          <w:szCs w:val="24"/>
        </w:rPr>
        <w:t>16:00</w:t>
      </w:r>
    </w:p>
    <w:p w:rsidR="00872B5A" w:rsidRPr="003F74AA" w:rsidRDefault="00872B5A" w:rsidP="00872B5A">
      <w:pPr>
        <w:spacing w:line="480" w:lineRule="exact"/>
        <w:ind w:firstLineChars="200" w:firstLine="480"/>
        <w:jc w:val="left"/>
        <w:rPr>
          <w:rFonts w:ascii="等线" w:eastAsia="等线" w:hAnsi="等线" w:cs="Times New Roman"/>
          <w:sz w:val="24"/>
          <w:szCs w:val="24"/>
        </w:rPr>
      </w:pPr>
      <w:r w:rsidRPr="003F74AA">
        <w:rPr>
          <w:rFonts w:ascii="等线" w:eastAsia="等线" w:hAnsi="等线" w:cs="Times New Roman"/>
          <w:b/>
          <w:bCs/>
          <w:sz w:val="24"/>
          <w:szCs w:val="24"/>
        </w:rPr>
        <w:t>直播</w:t>
      </w:r>
      <w:r w:rsidRPr="003F74AA">
        <w:rPr>
          <w:rFonts w:ascii="等线" w:eastAsia="等线" w:hAnsi="等线" w:cs="Times New Roman" w:hint="eastAsia"/>
          <w:b/>
          <w:bCs/>
          <w:sz w:val="24"/>
          <w:szCs w:val="24"/>
        </w:rPr>
        <w:t>地址</w:t>
      </w:r>
      <w:r w:rsidRPr="003F74AA">
        <w:rPr>
          <w:rFonts w:ascii="等线" w:eastAsia="等线" w:hAnsi="等线" w:cs="Times New Roman"/>
          <w:sz w:val="24"/>
          <w:szCs w:val="24"/>
        </w:rPr>
        <w:t>：</w:t>
      </w:r>
      <w:hyperlink r:id="rId7" w:history="1">
        <w:r w:rsidRPr="003F74AA">
          <w:rPr>
            <w:rFonts w:ascii="等线" w:eastAsia="等线" w:hAnsi="等线" w:cs="Times New Roman"/>
            <w:sz w:val="24"/>
            <w:szCs w:val="24"/>
          </w:rPr>
          <w:t>http://lasedu.gensee.com/training/site/s/82157531</w:t>
        </w:r>
      </w:hyperlink>
    </w:p>
    <w:p w:rsidR="00872B5A" w:rsidRPr="003F74AA" w:rsidRDefault="00872B5A" w:rsidP="00872B5A">
      <w:pPr>
        <w:ind w:firstLineChars="200" w:firstLine="480"/>
        <w:jc w:val="left"/>
        <w:rPr>
          <w:rFonts w:ascii="等线" w:eastAsia="等线" w:hAnsi="等线" w:cs="Times New Roman"/>
          <w:sz w:val="24"/>
          <w:szCs w:val="24"/>
        </w:rPr>
      </w:pPr>
      <w:r w:rsidRPr="003F74AA">
        <w:rPr>
          <w:rFonts w:ascii="等线" w:eastAsia="等线" w:hAnsi="等线" w:cs="Times New Roman" w:hint="eastAsia"/>
          <w:sz w:val="24"/>
          <w:szCs w:val="24"/>
        </w:rPr>
        <w:t xml:space="preserve"> </w:t>
      </w:r>
      <w:r w:rsidRPr="003F74AA">
        <w:rPr>
          <w:rFonts w:ascii="等线" w:eastAsia="等线" w:hAnsi="等线" w:cs="Times New Roman"/>
          <w:sz w:val="24"/>
          <w:szCs w:val="24"/>
        </w:rPr>
        <w:t xml:space="preserve">          </w:t>
      </w:r>
      <w:r w:rsidRPr="003F74AA">
        <w:rPr>
          <w:rFonts w:ascii="等线" w:eastAsia="等线" w:hAnsi="等线" w:cs="Times New Roman" w:hint="eastAsia"/>
          <w:sz w:val="24"/>
          <w:szCs w:val="24"/>
        </w:rPr>
        <w:t>请输入单位+昵称，支持中英文字符</w:t>
      </w:r>
    </w:p>
    <w:p w:rsidR="00872B5A" w:rsidRPr="003F74AA" w:rsidRDefault="00872B5A" w:rsidP="00872B5A">
      <w:pPr>
        <w:jc w:val="center"/>
        <w:rPr>
          <w:rFonts w:ascii="等线" w:eastAsia="等线" w:hAnsi="等线" w:cs="Times New Roman"/>
          <w:sz w:val="24"/>
          <w:szCs w:val="24"/>
        </w:rPr>
      </w:pPr>
      <w:r w:rsidRPr="003F74AA">
        <w:rPr>
          <w:rFonts w:ascii="等线" w:eastAsia="等线" w:hAnsi="等线" w:cs="Times New Roman" w:hint="eastAsia"/>
          <w:sz w:val="24"/>
          <w:szCs w:val="24"/>
        </w:rPr>
        <w:t>扫码观看</w:t>
      </w:r>
      <w:r w:rsidRPr="003F74AA">
        <w:rPr>
          <w:rFonts w:ascii="等线" w:eastAsia="等线" w:hAnsi="等线" w:cs="Times New Roman"/>
          <w:noProof/>
        </w:rPr>
        <w:drawing>
          <wp:inline distT="0" distB="0" distL="0" distR="0" wp14:anchorId="524AD491" wp14:editId="1BC99419">
            <wp:extent cx="1901825" cy="1901825"/>
            <wp:effectExtent l="0" t="0" r="3175" b="31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190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74AA">
        <w:rPr>
          <w:rFonts w:ascii="等线" w:eastAsia="等线" w:hAnsi="等线" w:cs="Times New Roman" w:hint="eastAsia"/>
          <w:sz w:val="24"/>
          <w:szCs w:val="24"/>
        </w:rPr>
        <w:t>直播间届时开启</w:t>
      </w:r>
    </w:p>
    <w:p w:rsidR="00872B5A" w:rsidRPr="003F74AA" w:rsidRDefault="00872B5A" w:rsidP="00872B5A">
      <w:pPr>
        <w:spacing w:line="460" w:lineRule="exact"/>
        <w:ind w:firstLineChars="100" w:firstLine="240"/>
        <w:rPr>
          <w:rFonts w:ascii="等线" w:eastAsia="等线" w:hAnsi="等线" w:cs="Times New Roman"/>
          <w:sz w:val="24"/>
          <w:szCs w:val="24"/>
        </w:rPr>
      </w:pPr>
      <w:r w:rsidRPr="003F74AA">
        <w:rPr>
          <w:rFonts w:ascii="等线" w:eastAsia="等线" w:hAnsi="等线" w:cs="Times New Roman" w:hint="eastAsia"/>
          <w:b/>
          <w:bCs/>
          <w:sz w:val="24"/>
          <w:szCs w:val="24"/>
        </w:rPr>
        <w:t>主办单位</w:t>
      </w:r>
      <w:r w:rsidRPr="003F74AA">
        <w:rPr>
          <w:rFonts w:ascii="等线" w:eastAsia="等线" w:hAnsi="等线" w:cs="Times New Roman" w:hint="eastAsia"/>
          <w:sz w:val="24"/>
          <w:szCs w:val="24"/>
        </w:rPr>
        <w:t>：中国科学院北京分院</w:t>
      </w:r>
    </w:p>
    <w:p w:rsidR="00872B5A" w:rsidRPr="003F74AA" w:rsidRDefault="00872B5A" w:rsidP="00872B5A">
      <w:pPr>
        <w:spacing w:line="460" w:lineRule="exact"/>
        <w:ind w:firstLineChars="100" w:firstLine="240"/>
        <w:rPr>
          <w:rFonts w:ascii="等线" w:eastAsia="等线" w:hAnsi="等线" w:cs="Times New Roman"/>
          <w:sz w:val="24"/>
          <w:szCs w:val="24"/>
        </w:rPr>
      </w:pPr>
      <w:r w:rsidRPr="003F74AA">
        <w:rPr>
          <w:rFonts w:ascii="等线" w:eastAsia="等线" w:hAnsi="等线" w:cs="Times New Roman" w:hint="eastAsia"/>
          <w:b/>
          <w:bCs/>
          <w:sz w:val="24"/>
          <w:szCs w:val="24"/>
        </w:rPr>
        <w:t>协办单位</w:t>
      </w:r>
      <w:r w:rsidRPr="003F74AA">
        <w:rPr>
          <w:rFonts w:ascii="等线" w:eastAsia="等线" w:hAnsi="等线" w:cs="Times New Roman" w:hint="eastAsia"/>
          <w:sz w:val="24"/>
          <w:szCs w:val="24"/>
        </w:rPr>
        <w:t>：中国科学院北京分院协作二片</w:t>
      </w:r>
    </w:p>
    <w:p w:rsidR="00872B5A" w:rsidRPr="003F74AA" w:rsidRDefault="00872B5A" w:rsidP="00872B5A">
      <w:pPr>
        <w:spacing w:line="460" w:lineRule="exact"/>
        <w:ind w:firstLineChars="600" w:firstLine="1440"/>
        <w:rPr>
          <w:rFonts w:ascii="等线" w:eastAsia="等线" w:hAnsi="等线" w:cs="Times New Roman"/>
          <w:sz w:val="24"/>
          <w:szCs w:val="24"/>
        </w:rPr>
      </w:pPr>
      <w:r w:rsidRPr="003F74AA">
        <w:rPr>
          <w:rFonts w:ascii="等线" w:eastAsia="等线" w:hAnsi="等线" w:cs="Times New Roman" w:hint="eastAsia"/>
          <w:sz w:val="24"/>
          <w:szCs w:val="24"/>
        </w:rPr>
        <w:t>中国科学院文献情报中心</w:t>
      </w:r>
    </w:p>
    <w:p w:rsidR="00872B5A" w:rsidRPr="003F74AA" w:rsidRDefault="00872B5A" w:rsidP="00872B5A">
      <w:pPr>
        <w:spacing w:line="460" w:lineRule="exact"/>
        <w:ind w:firstLineChars="100" w:firstLine="240"/>
        <w:rPr>
          <w:rFonts w:ascii="等线" w:eastAsia="等线" w:hAnsi="等线" w:cs="Times New Roman"/>
          <w:bCs/>
          <w:sz w:val="24"/>
          <w:szCs w:val="24"/>
        </w:rPr>
      </w:pPr>
      <w:r w:rsidRPr="003F74AA">
        <w:rPr>
          <w:rFonts w:ascii="等线" w:eastAsia="等线" w:hAnsi="等线" w:cs="Times New Roman" w:hint="eastAsia"/>
          <w:b/>
          <w:bCs/>
          <w:sz w:val="24"/>
          <w:szCs w:val="24"/>
        </w:rPr>
        <w:t>技术支持：</w:t>
      </w:r>
      <w:r w:rsidRPr="003F74AA">
        <w:rPr>
          <w:rFonts w:ascii="等线" w:eastAsia="等线" w:hAnsi="等线" w:cs="Times New Roman" w:hint="eastAsia"/>
          <w:bCs/>
          <w:sz w:val="24"/>
          <w:szCs w:val="24"/>
        </w:rPr>
        <w:t>中科院科研信息素养讲堂</w:t>
      </w:r>
    </w:p>
    <w:p w:rsidR="00872B5A" w:rsidRPr="003F74AA" w:rsidRDefault="00872B5A" w:rsidP="00872B5A">
      <w:pPr>
        <w:spacing w:line="460" w:lineRule="exact"/>
        <w:ind w:firstLineChars="100" w:firstLine="240"/>
        <w:rPr>
          <w:rFonts w:ascii="等线" w:eastAsia="等线" w:hAnsi="等线" w:cs="Times New Roman"/>
          <w:b/>
          <w:bCs/>
          <w:sz w:val="24"/>
          <w:szCs w:val="24"/>
        </w:rPr>
      </w:pPr>
      <w:r w:rsidRPr="003F74AA">
        <w:rPr>
          <w:rFonts w:ascii="等线" w:eastAsia="等线" w:hAnsi="等线" w:cs="Times New Roman" w:hint="eastAsia"/>
          <w:b/>
          <w:bCs/>
          <w:sz w:val="24"/>
          <w:szCs w:val="24"/>
        </w:rPr>
        <w:t>联系电话：010-82629002</w:t>
      </w:r>
    </w:p>
    <w:p w:rsidR="00872B5A" w:rsidRPr="00817ACB" w:rsidRDefault="00872B5A" w:rsidP="00872B5A">
      <w:pPr>
        <w:spacing w:line="460" w:lineRule="exact"/>
        <w:ind w:firstLineChars="100" w:firstLine="240"/>
        <w:rPr>
          <w:rFonts w:ascii="等线" w:eastAsia="等线" w:hAnsi="等线" w:cs="Times New Roman"/>
          <w:sz w:val="24"/>
          <w:szCs w:val="24"/>
        </w:rPr>
      </w:pPr>
      <w:r w:rsidRPr="003F74AA">
        <w:rPr>
          <w:rFonts w:ascii="等线" w:eastAsia="等线" w:hAnsi="等线" w:cs="Times New Roman" w:hint="eastAsia"/>
          <w:sz w:val="24"/>
          <w:szCs w:val="24"/>
        </w:rPr>
        <w:t>(讲座主要面向广大科研人员、研究生、相关管理人员和科研诚信管理工作者)</w:t>
      </w:r>
    </w:p>
    <w:p w:rsidR="00560FE8" w:rsidRPr="00872B5A" w:rsidRDefault="00560FE8">
      <w:bookmarkStart w:id="0" w:name="_GoBack"/>
      <w:bookmarkEnd w:id="0"/>
    </w:p>
    <w:sectPr w:rsidR="00560FE8" w:rsidRPr="00872B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7081" w:rsidRDefault="00767081" w:rsidP="00872B5A">
      <w:r>
        <w:separator/>
      </w:r>
    </w:p>
  </w:endnote>
  <w:endnote w:type="continuationSeparator" w:id="0">
    <w:p w:rsidR="00767081" w:rsidRDefault="00767081" w:rsidP="00872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7081" w:rsidRDefault="00767081" w:rsidP="00872B5A">
      <w:r>
        <w:separator/>
      </w:r>
    </w:p>
  </w:footnote>
  <w:footnote w:type="continuationSeparator" w:id="0">
    <w:p w:rsidR="00767081" w:rsidRDefault="00767081" w:rsidP="00872B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403DF7"/>
    <w:multiLevelType w:val="hybridMultilevel"/>
    <w:tmpl w:val="D2FA3E22"/>
    <w:lvl w:ilvl="0" w:tplc="BF800A60">
      <w:start w:val="1"/>
      <w:numFmt w:val="bullet"/>
      <w:lvlText w:val=""/>
      <w:lvlJc w:val="left"/>
      <w:pPr>
        <w:ind w:left="900" w:hanging="420"/>
      </w:pPr>
      <w:rPr>
        <w:rFonts w:ascii="Wingdings" w:hAnsi="Wingdings" w:cs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BEA"/>
    <w:rsid w:val="00560FE8"/>
    <w:rsid w:val="00767081"/>
    <w:rsid w:val="00872B5A"/>
    <w:rsid w:val="00E8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DA6A9DB-A115-42DB-8E86-7F47124B1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B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2B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2B5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2B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2B5A"/>
    <w:rPr>
      <w:sz w:val="18"/>
      <w:szCs w:val="18"/>
    </w:rPr>
  </w:style>
  <w:style w:type="paragraph" w:styleId="a5">
    <w:name w:val="Normal (Web)"/>
    <w:basedOn w:val="a"/>
    <w:uiPriority w:val="99"/>
    <w:unhideWhenUsed/>
    <w:rsid w:val="00872B5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lasedu.gensee.com/training/site/s/8215753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454</Characters>
  <Application>Microsoft Office Word</Application>
  <DocSecurity>0</DocSecurity>
  <Lines>3</Lines>
  <Paragraphs>1</Paragraphs>
  <ScaleCrop>false</ScaleCrop>
  <Company>Microsoft</Company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2020-06-15T01:32:00Z</dcterms:created>
  <dcterms:modified xsi:type="dcterms:W3CDTF">2020-06-15T01:32:00Z</dcterms:modified>
</cp:coreProperties>
</file>